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r>
        <w:rPr>
          <w:b/>
        </w:rPr>
        <w:t xml:space="preserve">Marriage Conflicts </w:t>
      </w:r>
    </w:p>
    <w:p w:rsidR="00436AD9" w:rsidRDefault="00436AD9" w:rsidP="00436AD9">
      <w:pPr>
        <w:spacing w:line="480" w:lineRule="auto"/>
        <w:jc w:val="center"/>
      </w:pPr>
      <w:r>
        <w:t>Name</w:t>
      </w:r>
    </w:p>
    <w:p w:rsidR="00436AD9" w:rsidRDefault="00436AD9" w:rsidP="00436AD9">
      <w:pPr>
        <w:spacing w:line="480" w:lineRule="auto"/>
        <w:jc w:val="center"/>
      </w:pPr>
      <w:r>
        <w:t>Institution</w:t>
      </w:r>
    </w:p>
    <w:p w:rsidR="00436AD9" w:rsidRDefault="00436AD9" w:rsidP="00436AD9">
      <w:pPr>
        <w:spacing w:line="480" w:lineRule="auto"/>
        <w:jc w:val="center"/>
      </w:pPr>
      <w:r>
        <w:t>Date</w:t>
      </w:r>
    </w:p>
    <w:p w:rsidR="00436AD9" w:rsidRPr="00436AD9" w:rsidRDefault="00436AD9" w:rsidP="00436AD9">
      <w:pPr>
        <w:spacing w:line="480" w:lineRule="auto"/>
        <w:jc w:val="center"/>
      </w:pPr>
    </w:p>
    <w:p w:rsidR="00436AD9" w:rsidRDefault="00436AD9" w:rsidP="00436AD9">
      <w:pPr>
        <w:spacing w:line="480" w:lineRule="auto"/>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p>
    <w:p w:rsidR="00436AD9" w:rsidRDefault="00436AD9" w:rsidP="00436AD9">
      <w:pPr>
        <w:spacing w:line="480" w:lineRule="auto"/>
        <w:jc w:val="center"/>
        <w:rPr>
          <w:b/>
        </w:rPr>
      </w:pPr>
      <w:r>
        <w:rPr>
          <w:b/>
        </w:rPr>
        <w:lastRenderedPageBreak/>
        <w:t xml:space="preserve">Marriage Conflicts </w:t>
      </w:r>
    </w:p>
    <w:p w:rsidR="00D11116" w:rsidRPr="00436AD9" w:rsidRDefault="00D11116" w:rsidP="00436AD9">
      <w:pPr>
        <w:spacing w:line="480" w:lineRule="auto"/>
        <w:jc w:val="center"/>
        <w:rPr>
          <w:b/>
        </w:rPr>
      </w:pPr>
      <w:r w:rsidRPr="00436AD9">
        <w:rPr>
          <w:b/>
        </w:rPr>
        <w:t>Causes of Marriage conflicts</w:t>
      </w:r>
    </w:p>
    <w:p w:rsidR="0031496A" w:rsidRDefault="0031496A" w:rsidP="00D11116">
      <w:pPr>
        <w:spacing w:line="480" w:lineRule="auto"/>
        <w:ind w:firstLine="720"/>
      </w:pPr>
      <w:r>
        <w:t>Marriage conflicts occur when the needs and desires of couples diverge. Notably, many families in the United States are facing relationship issues. Different factors cause relationship conflicts. These include domestic violence, divorce, poor communication, and failure to balance family life and work. Domestic violence is abuse in a domestic setting such as marriage</w:t>
      </w:r>
      <w:r w:rsidR="00436AD9">
        <w:t xml:space="preserve"> (</w:t>
      </w:r>
      <w:r w:rsidR="00436AD9">
        <w:rPr>
          <w:color w:val="222222"/>
          <w:szCs w:val="24"/>
          <w:shd w:val="clear" w:color="auto" w:fill="FFFFFF"/>
        </w:rPr>
        <w:t xml:space="preserve">Choi </w:t>
      </w:r>
      <w:r w:rsidR="00436AD9" w:rsidRPr="00D11116">
        <w:rPr>
          <w:color w:val="222222"/>
          <w:szCs w:val="24"/>
          <w:shd w:val="clear" w:color="auto" w:fill="FFFFFF"/>
        </w:rPr>
        <w:t>&amp;</w:t>
      </w:r>
      <w:r w:rsidR="00436AD9">
        <w:rPr>
          <w:color w:val="222222"/>
          <w:szCs w:val="24"/>
          <w:shd w:val="clear" w:color="auto" w:fill="FFFFFF"/>
        </w:rPr>
        <w:t xml:space="preserve">Cheung, </w:t>
      </w:r>
      <w:r w:rsidR="00436AD9" w:rsidRPr="00D11116">
        <w:rPr>
          <w:color w:val="222222"/>
          <w:szCs w:val="24"/>
          <w:shd w:val="clear" w:color="auto" w:fill="FFFFFF"/>
        </w:rPr>
        <w:t>2017).</w:t>
      </w:r>
      <w:r>
        <w:t xml:space="preserve"> Arguably, domestic violence is the leading cause of relationship conflict. When a partner causes physical </w:t>
      </w:r>
      <w:r w:rsidR="001877AC">
        <w:t>injuries</w:t>
      </w:r>
      <w:r>
        <w:t>, serious harassment to the o</w:t>
      </w:r>
      <w:r w:rsidR="004616D5">
        <w:t>ther partner, this leads to</w:t>
      </w:r>
      <w:r>
        <w:t xml:space="preserve"> marriage conflicts. The second factor is divorce, which is also rated high as a source of relationship conflicts. Divorce can be dis</w:t>
      </w:r>
      <w:r w:rsidR="004616D5">
        <w:t>tressing to couples because it</w:t>
      </w:r>
      <w:r w:rsidR="008C1263">
        <w:t xml:space="preserve"> </w:t>
      </w:r>
      <w:r w:rsidR="004616D5">
        <w:t>compromises</w:t>
      </w:r>
      <w:r>
        <w:t xml:space="preserve"> the mesh parenting style and the combined effort to manage the household.  The third factor is poor communication between couples. Arguably, many couples assume that their partners know how they feel, what they want, and their opinion on matters without telling them. Considering this, couples end up having conflicts because they think their partner should know what they want. Lastly, failure to balance family life and work has also triggered relationship conflicts. Notably, many couples spend most of their time at work without considering how this might affect their relationship. Relationships are built through frequent interaction, and when the time for interaction lacks, conflict is the </w:t>
      </w:r>
      <w:r w:rsidR="001877AC">
        <w:t>result (</w:t>
      </w:r>
      <w:r w:rsidR="00436AD9">
        <w:rPr>
          <w:color w:val="222222"/>
          <w:szCs w:val="24"/>
          <w:shd w:val="clear" w:color="auto" w:fill="FFFFFF"/>
        </w:rPr>
        <w:t>Choi</w:t>
      </w:r>
      <w:r w:rsidR="00436AD9" w:rsidRPr="00D11116">
        <w:rPr>
          <w:color w:val="222222"/>
          <w:szCs w:val="24"/>
          <w:shd w:val="clear" w:color="auto" w:fill="FFFFFF"/>
        </w:rPr>
        <w:t>&amp;</w:t>
      </w:r>
      <w:r w:rsidR="00436AD9">
        <w:rPr>
          <w:color w:val="222222"/>
          <w:szCs w:val="24"/>
          <w:shd w:val="clear" w:color="auto" w:fill="FFFFFF"/>
        </w:rPr>
        <w:t xml:space="preserve">Cheung, </w:t>
      </w:r>
      <w:r w:rsidR="00436AD9" w:rsidRPr="00D11116">
        <w:rPr>
          <w:color w:val="222222"/>
          <w:szCs w:val="24"/>
          <w:shd w:val="clear" w:color="auto" w:fill="FFFFFF"/>
        </w:rPr>
        <w:t>2017).</w:t>
      </w:r>
    </w:p>
    <w:p w:rsidR="00D11116" w:rsidRPr="00436AD9" w:rsidRDefault="00D11116" w:rsidP="00436AD9">
      <w:pPr>
        <w:spacing w:line="480" w:lineRule="auto"/>
        <w:jc w:val="center"/>
        <w:rPr>
          <w:b/>
        </w:rPr>
      </w:pPr>
      <w:r w:rsidRPr="00436AD9">
        <w:rPr>
          <w:b/>
        </w:rPr>
        <w:t>Evidence Based Strategy to Solve Marriage Conflicts</w:t>
      </w:r>
    </w:p>
    <w:p w:rsidR="0031496A" w:rsidRDefault="0031496A" w:rsidP="00D11116">
      <w:pPr>
        <w:spacing w:line="480" w:lineRule="auto"/>
        <w:ind w:firstLine="720"/>
      </w:pPr>
      <w:r>
        <w:t xml:space="preserve">The evidence-based intervention strategy is the use of a science-based approach to treat a couple of issues. To solve a marriage conflict, a strategic intervention needs to be followed to achieve a positive outcome. Dr. Gottman developed an evidence-based intervention strategy after </w:t>
      </w:r>
      <w:r>
        <w:lastRenderedPageBreak/>
        <w:t>researching for decades with more than 3000 partners</w:t>
      </w:r>
      <w:r w:rsidR="00436AD9">
        <w:t xml:space="preserve"> (</w:t>
      </w:r>
      <w:r w:rsidR="00436AD9">
        <w:rPr>
          <w:color w:val="222222"/>
          <w:szCs w:val="24"/>
          <w:shd w:val="clear" w:color="auto" w:fill="FFFFFF"/>
        </w:rPr>
        <w:t xml:space="preserve">Havaasi et al., </w:t>
      </w:r>
      <w:r w:rsidR="00436AD9" w:rsidRPr="00D11116">
        <w:rPr>
          <w:color w:val="222222"/>
          <w:szCs w:val="24"/>
          <w:shd w:val="clear" w:color="auto" w:fill="FFFFFF"/>
        </w:rPr>
        <w:t>2017).</w:t>
      </w:r>
      <w:r w:rsidR="004616D5">
        <w:t xml:space="preserve">This strategy </w:t>
      </w:r>
      <w:r>
        <w:t>include</w:t>
      </w:r>
      <w:r w:rsidR="004616D5">
        <w:t>s</w:t>
      </w:r>
      <w:r>
        <w:t xml:space="preserve"> building a love map; this tries to estimate how couples know each other and, more so, about their psychological world. Second is the sharing of fondness and admirations. The main reason for this is to measure respect and affection with a relationship and help conflicting levels know what one wants. The third strategy is turning towards the needs of each other to build a connection. A positive perspective is the fourth strategy to help in relationship conflict solutions. Besides, a positive attitude helps in problems solution. Managing conflicts is the fifth step in family conflict resolution. Conflict management entails understanding the difference between solvable problems and perpetual problems hence handling them the right way. Additionally, making a dream come true is the sixth step in the evidence based intervention strategy. It entails creating an </w:t>
      </w:r>
      <w:r w:rsidR="004616D5">
        <w:t xml:space="preserve">environment that encourages </w:t>
      </w:r>
      <w:r w:rsidR="001877AC">
        <w:t>one another</w:t>
      </w:r>
      <w:r>
        <w:t xml:space="preserve"> to have an open talk about hopes, aspirations, and values. The creation of shared meaning is the last step of evidence based strategy. This helps to understand the narrative, myths, and crucial visions about the relationship. Therefore, this evidence-based strategy helps to generate a healthy </w:t>
      </w:r>
      <w:r w:rsidR="001877AC">
        <w:t>relationship (</w:t>
      </w:r>
      <w:r w:rsidR="00436AD9">
        <w:rPr>
          <w:color w:val="222222"/>
          <w:szCs w:val="24"/>
          <w:shd w:val="clear" w:color="auto" w:fill="FFFFFF"/>
        </w:rPr>
        <w:t xml:space="preserve">Havaasi et al., </w:t>
      </w:r>
      <w:r w:rsidR="00436AD9" w:rsidRPr="00D11116">
        <w:rPr>
          <w:color w:val="222222"/>
          <w:szCs w:val="24"/>
          <w:shd w:val="clear" w:color="auto" w:fill="FFFFFF"/>
        </w:rPr>
        <w:t>2017).</w:t>
      </w:r>
    </w:p>
    <w:p w:rsidR="00D11116" w:rsidRPr="00436AD9" w:rsidRDefault="00436AD9" w:rsidP="00436AD9">
      <w:pPr>
        <w:spacing w:line="480" w:lineRule="auto"/>
        <w:jc w:val="center"/>
        <w:rPr>
          <w:b/>
        </w:rPr>
      </w:pPr>
      <w:r w:rsidRPr="00436AD9">
        <w:rPr>
          <w:b/>
        </w:rPr>
        <w:t>Ways of Measuring the Effectiveness of Counseling Interventions</w:t>
      </w:r>
    </w:p>
    <w:p w:rsidR="00D11116" w:rsidRDefault="0031496A" w:rsidP="00436AD9">
      <w:pPr>
        <w:spacing w:line="480" w:lineRule="auto"/>
        <w:ind w:firstLine="720"/>
      </w:pPr>
      <w:r>
        <w:t xml:space="preserve">There are different ways of measuring the outcome of a couple of counseling interventions. These include evaluating marital happiness after a counseling </w:t>
      </w:r>
      <w:r w:rsidR="004616D5">
        <w:t xml:space="preserve">intervention. Arguably, after </w:t>
      </w:r>
      <w:r>
        <w:t>couple</w:t>
      </w:r>
      <w:r w:rsidR="004616D5">
        <w:t>s</w:t>
      </w:r>
      <w:r w:rsidR="00005FCC">
        <w:t xml:space="preserve"> are counseled on a conflict, they</w:t>
      </w:r>
      <w:r>
        <w:t xml:space="preserve"> are expected to have a happy marriage. In addition, they are expected to meet their marital satisfaction because every partner stated their </w:t>
      </w:r>
      <w:r w:rsidR="001877AC">
        <w:t>needs during</w:t>
      </w:r>
      <w:r w:rsidR="00005FCC">
        <w:t xml:space="preserve"> the counseling (</w:t>
      </w:r>
      <w:r w:rsidR="00436AD9" w:rsidRPr="00D11116">
        <w:rPr>
          <w:color w:val="222222"/>
          <w:szCs w:val="24"/>
          <w:shd w:val="clear" w:color="auto" w:fill="FFFFFF"/>
        </w:rPr>
        <w:t>Maselli</w:t>
      </w:r>
      <w:r w:rsidR="00436AD9">
        <w:rPr>
          <w:color w:val="222222"/>
          <w:szCs w:val="24"/>
          <w:shd w:val="clear" w:color="auto" w:fill="FFFFFF"/>
        </w:rPr>
        <w:t xml:space="preserve"> et al., 2017)</w:t>
      </w:r>
      <w:r>
        <w:t xml:space="preserve">. The second measure of the intervention outcome is the use of the area of change questionnaire. The questionnaire helps to evaluate if the changes made during the counseling intervention have been met. If the questionnaire indicates </w:t>
      </w:r>
      <w:r>
        <w:lastRenderedPageBreak/>
        <w:t>that the changes are being implemented correctl</w:t>
      </w:r>
      <w:r w:rsidR="00005FCC">
        <w:t xml:space="preserve">y, that means the counseling has </w:t>
      </w:r>
      <w:r>
        <w:t>positively impacted. However, if the questionnaire shows negative results, more changes are required to help couples achieve a healthy relationship</w:t>
      </w:r>
      <w:r w:rsidR="00436AD9">
        <w:t xml:space="preserve"> (</w:t>
      </w:r>
      <w:r w:rsidR="00436AD9" w:rsidRPr="00D11116">
        <w:rPr>
          <w:color w:val="222222"/>
          <w:szCs w:val="24"/>
          <w:shd w:val="clear" w:color="auto" w:fill="FFFFFF"/>
        </w:rPr>
        <w:t>Maselli</w:t>
      </w:r>
      <w:r w:rsidR="00436AD9">
        <w:rPr>
          <w:color w:val="222222"/>
          <w:szCs w:val="24"/>
          <w:shd w:val="clear" w:color="auto" w:fill="FFFFFF"/>
        </w:rPr>
        <w:t xml:space="preserve"> et al., </w:t>
      </w:r>
      <w:r w:rsidR="00436AD9" w:rsidRPr="00D11116">
        <w:rPr>
          <w:color w:val="222222"/>
          <w:szCs w:val="24"/>
          <w:shd w:val="clear" w:color="auto" w:fill="FFFFFF"/>
        </w:rPr>
        <w:t>2017).</w:t>
      </w:r>
    </w:p>
    <w:p w:rsidR="00D11116" w:rsidRDefault="00D11116"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D11116">
      <w:pPr>
        <w:spacing w:line="480" w:lineRule="auto"/>
        <w:ind w:firstLine="720"/>
      </w:pPr>
    </w:p>
    <w:p w:rsidR="00436AD9" w:rsidRDefault="00436AD9" w:rsidP="00005FCC">
      <w:pPr>
        <w:spacing w:line="480" w:lineRule="auto"/>
      </w:pPr>
    </w:p>
    <w:p w:rsidR="00005FCC" w:rsidRDefault="00005FCC" w:rsidP="00005FCC">
      <w:pPr>
        <w:spacing w:line="480" w:lineRule="auto"/>
      </w:pPr>
      <w:bookmarkStart w:id="0" w:name="_GoBack"/>
      <w:bookmarkEnd w:id="0"/>
    </w:p>
    <w:p w:rsidR="00D11116" w:rsidRPr="00D11116" w:rsidRDefault="00D11116" w:rsidP="00D11116">
      <w:pPr>
        <w:spacing w:line="480" w:lineRule="auto"/>
        <w:jc w:val="center"/>
        <w:rPr>
          <w:b/>
        </w:rPr>
      </w:pPr>
      <w:r w:rsidRPr="00D11116">
        <w:rPr>
          <w:b/>
        </w:rPr>
        <w:lastRenderedPageBreak/>
        <w:t>Reference</w:t>
      </w:r>
      <w:r w:rsidR="00713395">
        <w:rPr>
          <w:b/>
        </w:rPr>
        <w:t>s</w:t>
      </w:r>
    </w:p>
    <w:p w:rsidR="00D11116" w:rsidRPr="00D11116" w:rsidRDefault="00D11116" w:rsidP="00D11116">
      <w:pPr>
        <w:spacing w:line="480" w:lineRule="auto"/>
        <w:ind w:left="720" w:hanging="720"/>
        <w:rPr>
          <w:color w:val="222222"/>
          <w:szCs w:val="24"/>
          <w:shd w:val="clear" w:color="auto" w:fill="FFFFFF"/>
        </w:rPr>
      </w:pPr>
      <w:r w:rsidRPr="00D11116">
        <w:rPr>
          <w:color w:val="222222"/>
          <w:szCs w:val="24"/>
          <w:shd w:val="clear" w:color="auto" w:fill="FFFFFF"/>
        </w:rPr>
        <w:t>Choi, S. Y., &amp; Cheung, A. K. L. (2017). Dissimilar and disadvantaged: Age discrepancy, financial stress, and marital conflict in cross-border marriages. </w:t>
      </w:r>
      <w:r w:rsidRPr="00D11116">
        <w:rPr>
          <w:i/>
          <w:iCs/>
          <w:color w:val="222222"/>
          <w:szCs w:val="24"/>
          <w:shd w:val="clear" w:color="auto" w:fill="FFFFFF"/>
        </w:rPr>
        <w:t>Journal of Family Issues</w:t>
      </w:r>
      <w:r w:rsidRPr="00D11116">
        <w:rPr>
          <w:color w:val="222222"/>
          <w:szCs w:val="24"/>
          <w:shd w:val="clear" w:color="auto" w:fill="FFFFFF"/>
        </w:rPr>
        <w:t>, </w:t>
      </w:r>
      <w:r w:rsidRPr="00D11116">
        <w:rPr>
          <w:i/>
          <w:iCs/>
          <w:color w:val="222222"/>
          <w:szCs w:val="24"/>
          <w:shd w:val="clear" w:color="auto" w:fill="FFFFFF"/>
        </w:rPr>
        <w:t>38</w:t>
      </w:r>
      <w:r w:rsidRPr="00D11116">
        <w:rPr>
          <w:color w:val="222222"/>
          <w:szCs w:val="24"/>
          <w:shd w:val="clear" w:color="auto" w:fill="FFFFFF"/>
        </w:rPr>
        <w:t>(18), 2521-2544.</w:t>
      </w:r>
    </w:p>
    <w:p w:rsidR="00D11116" w:rsidRPr="00D11116" w:rsidRDefault="00D11116" w:rsidP="00D11116">
      <w:pPr>
        <w:spacing w:line="480" w:lineRule="auto"/>
        <w:ind w:left="720" w:hanging="720"/>
        <w:rPr>
          <w:color w:val="222222"/>
          <w:szCs w:val="24"/>
          <w:shd w:val="clear" w:color="auto" w:fill="FFFFFF"/>
        </w:rPr>
      </w:pPr>
      <w:r w:rsidRPr="00D11116">
        <w:rPr>
          <w:color w:val="222222"/>
          <w:szCs w:val="24"/>
          <w:shd w:val="clear" w:color="auto" w:fill="FFFFFF"/>
        </w:rPr>
        <w:t>Havaasi, N., Zahra Kaar, K., &amp; Mohsen Zadeh, F. (2017). Compare the efficacy of emotion focused couple therapy and Gottman couple therapy method in marital burnout and changing conflict resolution styles. </w:t>
      </w:r>
      <w:r w:rsidRPr="00D11116">
        <w:rPr>
          <w:i/>
          <w:iCs/>
          <w:color w:val="222222"/>
          <w:szCs w:val="24"/>
          <w:shd w:val="clear" w:color="auto" w:fill="FFFFFF"/>
        </w:rPr>
        <w:t>Journal of Fundamentals of Mental Health</w:t>
      </w:r>
      <w:r w:rsidRPr="00D11116">
        <w:rPr>
          <w:color w:val="222222"/>
          <w:szCs w:val="24"/>
          <w:shd w:val="clear" w:color="auto" w:fill="FFFFFF"/>
        </w:rPr>
        <w:t>, </w:t>
      </w:r>
      <w:r w:rsidRPr="00D11116">
        <w:rPr>
          <w:i/>
          <w:iCs/>
          <w:color w:val="222222"/>
          <w:szCs w:val="24"/>
          <w:shd w:val="clear" w:color="auto" w:fill="FFFFFF"/>
        </w:rPr>
        <w:t>20</w:t>
      </w:r>
      <w:r w:rsidRPr="00D11116">
        <w:rPr>
          <w:color w:val="222222"/>
          <w:szCs w:val="24"/>
          <w:shd w:val="clear" w:color="auto" w:fill="FFFFFF"/>
        </w:rPr>
        <w:t>(1), 15-25.</w:t>
      </w:r>
    </w:p>
    <w:p w:rsidR="00D11116" w:rsidRPr="00D11116" w:rsidRDefault="00D11116" w:rsidP="00D11116">
      <w:pPr>
        <w:spacing w:line="480" w:lineRule="auto"/>
        <w:ind w:left="720" w:hanging="720"/>
        <w:rPr>
          <w:szCs w:val="24"/>
        </w:rPr>
      </w:pPr>
      <w:r w:rsidRPr="00D11116">
        <w:rPr>
          <w:color w:val="222222"/>
          <w:szCs w:val="24"/>
          <w:shd w:val="clear" w:color="auto" w:fill="FFFFFF"/>
        </w:rPr>
        <w:t>Maselli, M., Gobbi, E., &amp;Carraro, A. (2017). Effectiveness of individual counseling and activity monitors to promote physical activity among university students. </w:t>
      </w:r>
      <w:r w:rsidRPr="00D11116">
        <w:rPr>
          <w:i/>
          <w:iCs/>
          <w:color w:val="222222"/>
          <w:szCs w:val="24"/>
          <w:shd w:val="clear" w:color="auto" w:fill="FFFFFF"/>
        </w:rPr>
        <w:t>The Journal of sports medicine and physical fitness</w:t>
      </w:r>
      <w:r w:rsidRPr="00D11116">
        <w:rPr>
          <w:color w:val="222222"/>
          <w:szCs w:val="24"/>
          <w:shd w:val="clear" w:color="auto" w:fill="FFFFFF"/>
        </w:rPr>
        <w:t>, </w:t>
      </w:r>
      <w:r w:rsidRPr="00D11116">
        <w:rPr>
          <w:i/>
          <w:iCs/>
          <w:color w:val="222222"/>
          <w:szCs w:val="24"/>
          <w:shd w:val="clear" w:color="auto" w:fill="FFFFFF"/>
        </w:rPr>
        <w:t>59</w:t>
      </w:r>
      <w:r w:rsidRPr="00D11116">
        <w:rPr>
          <w:color w:val="222222"/>
          <w:szCs w:val="24"/>
          <w:shd w:val="clear" w:color="auto" w:fill="FFFFFF"/>
        </w:rPr>
        <w:t>(1), 132-140.</w:t>
      </w:r>
    </w:p>
    <w:sectPr w:rsidR="00D11116" w:rsidRPr="00D11116" w:rsidSect="00384C3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3FF" w:rsidRDefault="00C713FF" w:rsidP="00436AD9">
      <w:pPr>
        <w:spacing w:after="0" w:line="240" w:lineRule="auto"/>
      </w:pPr>
      <w:r>
        <w:separator/>
      </w:r>
    </w:p>
  </w:endnote>
  <w:endnote w:type="continuationSeparator" w:id="1">
    <w:p w:rsidR="00C713FF" w:rsidRDefault="00C713FF" w:rsidP="00436A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3FF" w:rsidRDefault="00C713FF" w:rsidP="00436AD9">
      <w:pPr>
        <w:spacing w:after="0" w:line="240" w:lineRule="auto"/>
      </w:pPr>
      <w:r>
        <w:separator/>
      </w:r>
    </w:p>
  </w:footnote>
  <w:footnote w:type="continuationSeparator" w:id="1">
    <w:p w:rsidR="00C713FF" w:rsidRDefault="00C713FF" w:rsidP="00436A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AD9" w:rsidRDefault="00436AD9">
    <w:pPr>
      <w:pStyle w:val="Header"/>
    </w:pPr>
    <w:r>
      <w:tab/>
    </w:r>
    <w:r>
      <w:tab/>
    </w:r>
    <w:r w:rsidR="00EF35A0">
      <w:fldChar w:fldCharType="begin"/>
    </w:r>
    <w:r>
      <w:instrText xml:space="preserve"> PAGE   \* MERGEFORMAT </w:instrText>
    </w:r>
    <w:r w:rsidR="00EF35A0">
      <w:fldChar w:fldCharType="separate"/>
    </w:r>
    <w:r w:rsidR="00567FD8">
      <w:rPr>
        <w:noProof/>
      </w:rPr>
      <w:t>5</w:t>
    </w:r>
    <w:r w:rsidR="00EF35A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1384"/>
    <w:rsid w:val="00005FCC"/>
    <w:rsid w:val="00043736"/>
    <w:rsid w:val="001877AC"/>
    <w:rsid w:val="00216CCE"/>
    <w:rsid w:val="00220AC8"/>
    <w:rsid w:val="0031496A"/>
    <w:rsid w:val="00384C39"/>
    <w:rsid w:val="00436AD9"/>
    <w:rsid w:val="004616D5"/>
    <w:rsid w:val="0052270C"/>
    <w:rsid w:val="005315F7"/>
    <w:rsid w:val="00567FD8"/>
    <w:rsid w:val="005C2F34"/>
    <w:rsid w:val="00637795"/>
    <w:rsid w:val="006E0665"/>
    <w:rsid w:val="00713395"/>
    <w:rsid w:val="007A4E99"/>
    <w:rsid w:val="008B6C0D"/>
    <w:rsid w:val="008C1263"/>
    <w:rsid w:val="008D0D40"/>
    <w:rsid w:val="00A51678"/>
    <w:rsid w:val="00A91201"/>
    <w:rsid w:val="00AC1384"/>
    <w:rsid w:val="00BE0768"/>
    <w:rsid w:val="00C713FF"/>
    <w:rsid w:val="00CC4194"/>
    <w:rsid w:val="00D11116"/>
    <w:rsid w:val="00D5422D"/>
    <w:rsid w:val="00D83F09"/>
    <w:rsid w:val="00DD6402"/>
    <w:rsid w:val="00EF35A0"/>
    <w:rsid w:val="00F10496"/>
    <w:rsid w:val="00F52DAE"/>
    <w:rsid w:val="00F869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C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6A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AD9"/>
  </w:style>
  <w:style w:type="paragraph" w:styleId="Footer">
    <w:name w:val="footer"/>
    <w:basedOn w:val="Normal"/>
    <w:link w:val="FooterChar"/>
    <w:uiPriority w:val="99"/>
    <w:unhideWhenUsed/>
    <w:rsid w:val="00436A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AD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2020-10-07T09:37:00Z</dcterms:created>
  <dcterms:modified xsi:type="dcterms:W3CDTF">2020-10-07T09:37:00Z</dcterms:modified>
</cp:coreProperties>
</file>